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13676" w14:textId="77777777" w:rsidR="004C7A27" w:rsidRDefault="004C7A27">
      <w:pPr>
        <w:widowControl/>
        <w:pBdr>
          <w:top w:val="nil"/>
          <w:left w:val="nil"/>
          <w:bottom w:val="nil"/>
          <w:right w:val="nil"/>
          <w:between w:val="nil"/>
        </w:pBdr>
        <w:spacing w:before="1540" w:after="240"/>
        <w:jc w:val="center"/>
        <w:rPr>
          <w:rFonts w:ascii="Calibri" w:eastAsia="Calibri" w:hAnsi="Calibri" w:cs="Calibri"/>
          <w:color w:val="9F2241"/>
        </w:rPr>
      </w:pPr>
    </w:p>
    <w:p w14:paraId="6A2336E3" w14:textId="77777777" w:rsidR="004C7A27" w:rsidRDefault="00DA07C4">
      <w:pPr>
        <w:widowControl/>
        <w:pBdr>
          <w:top w:val="single" w:sz="6" w:space="6" w:color="9F2241"/>
          <w:left w:val="nil"/>
          <w:bottom w:val="single" w:sz="6" w:space="6" w:color="9F2241"/>
          <w:right w:val="nil"/>
          <w:between w:val="nil"/>
        </w:pBdr>
        <w:spacing w:after="240"/>
        <w:jc w:val="center"/>
        <w:rPr>
          <w:rFonts w:ascii="Montserrat" w:eastAsia="Montserrat" w:hAnsi="Montserrat" w:cs="Montserrat"/>
          <w:b/>
          <w:smallCaps/>
          <w:color w:val="9F2241"/>
          <w:sz w:val="80"/>
          <w:szCs w:val="80"/>
        </w:rPr>
      </w:pPr>
      <w:r>
        <w:rPr>
          <w:rFonts w:ascii="Montserrat" w:eastAsia="Montserrat" w:hAnsi="Montserrat" w:cs="Montserrat"/>
          <w:b/>
          <w:smallCaps/>
          <w:color w:val="9F2241"/>
          <w:sz w:val="72"/>
          <w:szCs w:val="72"/>
        </w:rPr>
        <w:t>ESQUEMA DE CONTRALORÍA SOCIAL</w:t>
      </w:r>
    </w:p>
    <w:p w14:paraId="63FDA390" w14:textId="77777777" w:rsidR="004C7A27" w:rsidRDefault="00DA07C4">
      <w:pPr>
        <w:widowControl/>
        <w:pBdr>
          <w:top w:val="nil"/>
          <w:left w:val="nil"/>
          <w:bottom w:val="nil"/>
          <w:right w:val="nil"/>
          <w:between w:val="nil"/>
        </w:pBdr>
        <w:jc w:val="center"/>
        <w:rPr>
          <w:rFonts w:ascii="Montserrat" w:eastAsia="Montserrat" w:hAnsi="Montserrat" w:cs="Montserrat"/>
          <w:b/>
          <w:color w:val="9F2241"/>
          <w:sz w:val="36"/>
          <w:szCs w:val="36"/>
        </w:rPr>
      </w:pPr>
      <w:r>
        <w:rPr>
          <w:rFonts w:ascii="Montserrat" w:eastAsia="Montserrat" w:hAnsi="Montserrat" w:cs="Montserrat"/>
          <w:b/>
          <w:color w:val="9F2241"/>
          <w:sz w:val="36"/>
          <w:szCs w:val="36"/>
        </w:rPr>
        <w:t>BECAS ELISA ACUÑA</w:t>
      </w:r>
    </w:p>
    <w:p w14:paraId="1478CA3E" w14:textId="77777777" w:rsidR="004C7A27" w:rsidRDefault="00DA07C4">
      <w:pPr>
        <w:widowControl/>
        <w:pBdr>
          <w:top w:val="nil"/>
          <w:left w:val="nil"/>
          <w:bottom w:val="nil"/>
          <w:right w:val="nil"/>
          <w:between w:val="nil"/>
        </w:pBdr>
        <w:jc w:val="center"/>
        <w:rPr>
          <w:rFonts w:ascii="Montserrat" w:eastAsia="Montserrat" w:hAnsi="Montserrat" w:cs="Montserrat"/>
          <w:b/>
          <w:color w:val="9F2241"/>
          <w:sz w:val="36"/>
          <w:szCs w:val="36"/>
        </w:rPr>
      </w:pPr>
      <w:r>
        <w:rPr>
          <w:rFonts w:ascii="Montserrat" w:eastAsia="Montserrat" w:hAnsi="Montserrat" w:cs="Montserrat"/>
          <w:b/>
          <w:color w:val="9F2241"/>
          <w:sz w:val="36"/>
          <w:szCs w:val="36"/>
        </w:rPr>
        <w:t>EJERCICIO FISCAL 2023</w:t>
      </w:r>
    </w:p>
    <w:p w14:paraId="78F37AD2" w14:textId="77777777" w:rsidR="004C7A27" w:rsidRDefault="00DA07C4">
      <w:pPr>
        <w:widowControl/>
        <w:pBdr>
          <w:top w:val="nil"/>
          <w:left w:val="nil"/>
          <w:bottom w:val="nil"/>
          <w:right w:val="nil"/>
          <w:between w:val="nil"/>
        </w:pBdr>
        <w:spacing w:before="480"/>
        <w:jc w:val="center"/>
        <w:rPr>
          <w:rFonts w:ascii="Calibri" w:eastAsia="Calibri" w:hAnsi="Calibri" w:cs="Calibri"/>
          <w:color w:val="9F2241"/>
        </w:rPr>
      </w:pPr>
      <w:r>
        <w:rPr>
          <w:noProof/>
        </w:rPr>
        <w:drawing>
          <wp:anchor distT="0" distB="0" distL="0" distR="0" simplePos="0" relativeHeight="251658240" behindDoc="1" locked="0" layoutInCell="1" hidden="0" allowOverlap="1" wp14:anchorId="5741BC30" wp14:editId="0FDD6BE3">
            <wp:simplePos x="0" y="0"/>
            <wp:positionH relativeFrom="column">
              <wp:posOffset>1463040</wp:posOffset>
            </wp:positionH>
            <wp:positionV relativeFrom="paragraph">
              <wp:posOffset>365760</wp:posOffset>
            </wp:positionV>
            <wp:extent cx="2800350" cy="2165219"/>
            <wp:effectExtent l="0" t="0" r="0" b="0"/>
            <wp:wrapNone/>
            <wp:docPr id="14"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8"/>
                    <a:srcRect/>
                    <a:stretch>
                      <a:fillRect/>
                    </a:stretch>
                  </pic:blipFill>
                  <pic:spPr>
                    <a:xfrm>
                      <a:off x="0" y="0"/>
                      <a:ext cx="2800350" cy="2165219"/>
                    </a:xfrm>
                    <a:prstGeom prst="rect">
                      <a:avLst/>
                    </a:prstGeom>
                    <a:ln/>
                  </pic:spPr>
                </pic:pic>
              </a:graphicData>
            </a:graphic>
          </wp:anchor>
        </w:drawing>
      </w:r>
    </w:p>
    <w:p w14:paraId="2FBBC360" w14:textId="77777777" w:rsidR="004C7A27" w:rsidRDefault="00DA07C4">
      <w:pPr>
        <w:widowControl/>
        <w:spacing w:after="160" w:line="259" w:lineRule="auto"/>
        <w:rPr>
          <w:rFonts w:ascii="Montserrat" w:eastAsia="Montserrat" w:hAnsi="Montserrat" w:cs="Montserrat"/>
          <w:b/>
          <w:sz w:val="20"/>
          <w:szCs w:val="20"/>
        </w:rPr>
      </w:pPr>
      <w:r>
        <w:br w:type="page"/>
      </w:r>
      <w:r>
        <w:rPr>
          <w:noProof/>
        </w:rPr>
        <w:drawing>
          <wp:anchor distT="0" distB="0" distL="0" distR="0" simplePos="0" relativeHeight="251659264" behindDoc="1" locked="0" layoutInCell="1" hidden="0" allowOverlap="1" wp14:anchorId="3C808CE7" wp14:editId="2AAA3E8E">
            <wp:simplePos x="0" y="0"/>
            <wp:positionH relativeFrom="column">
              <wp:posOffset>652289</wp:posOffset>
            </wp:positionH>
            <wp:positionV relativeFrom="paragraph">
              <wp:posOffset>2247900</wp:posOffset>
            </wp:positionV>
            <wp:extent cx="4307551" cy="1800000"/>
            <wp:effectExtent l="0" t="0" r="0" b="0"/>
            <wp:wrapNone/>
            <wp:docPr id="12" name="image1.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baja"/>
                    <pic:cNvPicPr preferRelativeResize="0"/>
                  </pic:nvPicPr>
                  <pic:blipFill>
                    <a:blip r:embed="rId9"/>
                    <a:srcRect/>
                    <a:stretch>
                      <a:fillRect/>
                    </a:stretch>
                  </pic:blipFill>
                  <pic:spPr>
                    <a:xfrm>
                      <a:off x="0" y="0"/>
                      <a:ext cx="4307551" cy="1800000"/>
                    </a:xfrm>
                    <a:prstGeom prst="rect">
                      <a:avLst/>
                    </a:prstGeom>
                    <a:ln/>
                  </pic:spPr>
                </pic:pic>
              </a:graphicData>
            </a:graphic>
          </wp:anchor>
        </w:drawing>
      </w:r>
    </w:p>
    <w:p w14:paraId="514301BB" w14:textId="77777777" w:rsidR="004C7A27" w:rsidRDefault="00DA07C4">
      <w:pPr>
        <w:jc w:val="center"/>
        <w:rPr>
          <w:rFonts w:ascii="Montserrat" w:eastAsia="Montserrat" w:hAnsi="Montserrat" w:cs="Montserrat"/>
          <w:b/>
          <w:sz w:val="20"/>
          <w:szCs w:val="20"/>
        </w:rPr>
      </w:pPr>
      <w:r>
        <w:rPr>
          <w:rFonts w:ascii="Montserrat" w:eastAsia="Montserrat" w:hAnsi="Montserrat" w:cs="Montserrat"/>
          <w:b/>
          <w:sz w:val="20"/>
          <w:szCs w:val="20"/>
        </w:rPr>
        <w:lastRenderedPageBreak/>
        <w:t>ESQUEMA DE CONTRALORÍA SOCIAL</w:t>
      </w:r>
    </w:p>
    <w:p w14:paraId="12A64432" w14:textId="77777777" w:rsidR="004C7A27" w:rsidRDefault="00DA07C4">
      <w:pPr>
        <w:jc w:val="center"/>
        <w:rPr>
          <w:rFonts w:ascii="Montserrat" w:eastAsia="Montserrat" w:hAnsi="Montserrat" w:cs="Montserrat"/>
          <w:b/>
          <w:sz w:val="20"/>
          <w:szCs w:val="20"/>
        </w:rPr>
      </w:pPr>
      <w:bookmarkStart w:id="0" w:name="_heading=h.gjdgxs" w:colFirst="0" w:colLast="0"/>
      <w:bookmarkEnd w:id="0"/>
      <w:r>
        <w:rPr>
          <w:rFonts w:ascii="Montserrat" w:eastAsia="Montserrat" w:hAnsi="Montserrat" w:cs="Montserrat"/>
          <w:b/>
          <w:sz w:val="20"/>
          <w:szCs w:val="20"/>
        </w:rPr>
        <w:t>BECAS ELISA ACUÑA</w:t>
      </w:r>
    </w:p>
    <w:p w14:paraId="0F92DCCD" w14:textId="77777777" w:rsidR="004C7A27" w:rsidRDefault="00DA07C4">
      <w:pPr>
        <w:tabs>
          <w:tab w:val="center" w:pos="4419"/>
          <w:tab w:val="left" w:pos="6240"/>
        </w:tabs>
        <w:rPr>
          <w:rFonts w:ascii="Montserrat" w:eastAsia="Montserrat" w:hAnsi="Montserrat" w:cs="Montserrat"/>
          <w:b/>
          <w:sz w:val="20"/>
          <w:szCs w:val="20"/>
        </w:rPr>
      </w:pPr>
      <w:r>
        <w:rPr>
          <w:rFonts w:ascii="Montserrat" w:eastAsia="Montserrat" w:hAnsi="Montserrat" w:cs="Montserrat"/>
          <w:b/>
          <w:sz w:val="20"/>
          <w:szCs w:val="20"/>
        </w:rPr>
        <w:tab/>
        <w:t>EJERCICIO FISCAL 2023</w:t>
      </w:r>
      <w:r>
        <w:rPr>
          <w:rFonts w:ascii="Montserrat" w:eastAsia="Montserrat" w:hAnsi="Montserrat" w:cs="Montserrat"/>
          <w:b/>
          <w:sz w:val="20"/>
          <w:szCs w:val="20"/>
        </w:rPr>
        <w:tab/>
      </w:r>
    </w:p>
    <w:p w14:paraId="102D6583" w14:textId="77777777" w:rsidR="004C7A27" w:rsidRDefault="004C7A27">
      <w:pPr>
        <w:jc w:val="both"/>
        <w:rPr>
          <w:rFonts w:ascii="Montserrat" w:eastAsia="Montserrat" w:hAnsi="Montserrat" w:cs="Montserrat"/>
          <w:sz w:val="20"/>
          <w:szCs w:val="20"/>
        </w:rPr>
      </w:pPr>
    </w:p>
    <w:p w14:paraId="389C1F8B" w14:textId="77777777" w:rsidR="004C7A27" w:rsidRDefault="00DA07C4">
      <w:pPr>
        <w:tabs>
          <w:tab w:val="left" w:pos="7680"/>
        </w:tabs>
        <w:jc w:val="both"/>
        <w:rPr>
          <w:rFonts w:ascii="Montserrat" w:eastAsia="Montserrat" w:hAnsi="Montserrat" w:cs="Montserrat"/>
          <w:b/>
          <w:sz w:val="20"/>
          <w:szCs w:val="20"/>
        </w:rPr>
      </w:pPr>
      <w:r>
        <w:rPr>
          <w:rFonts w:ascii="Montserrat" w:eastAsia="Montserrat" w:hAnsi="Montserrat" w:cs="Montserrat"/>
          <w:b/>
          <w:sz w:val="20"/>
          <w:szCs w:val="20"/>
        </w:rPr>
        <w:t>Introducción</w:t>
      </w:r>
      <w:r>
        <w:rPr>
          <w:rFonts w:ascii="Montserrat" w:eastAsia="Montserrat" w:hAnsi="Montserrat" w:cs="Montserrat"/>
          <w:b/>
          <w:sz w:val="20"/>
          <w:szCs w:val="20"/>
        </w:rPr>
        <w:tab/>
      </w:r>
    </w:p>
    <w:p w14:paraId="5872DFE0" w14:textId="77777777" w:rsidR="004C7A27" w:rsidRDefault="004C7A27">
      <w:pPr>
        <w:jc w:val="both"/>
        <w:rPr>
          <w:rFonts w:ascii="Montserrat" w:eastAsia="Montserrat" w:hAnsi="Montserrat" w:cs="Montserrat"/>
          <w:sz w:val="20"/>
          <w:szCs w:val="20"/>
        </w:rPr>
      </w:pPr>
    </w:p>
    <w:p w14:paraId="4A03800C" w14:textId="77777777" w:rsidR="004C7A27" w:rsidRDefault="00DA07C4">
      <w:pPr>
        <w:jc w:val="both"/>
        <w:rPr>
          <w:rFonts w:ascii="Montserrat" w:eastAsia="Montserrat" w:hAnsi="Montserrat" w:cs="Montserrat"/>
          <w:sz w:val="20"/>
          <w:szCs w:val="20"/>
        </w:rPr>
      </w:pPr>
      <w:bookmarkStart w:id="1" w:name="_heading=h.30j0zll" w:colFirst="0" w:colLast="0"/>
      <w:bookmarkEnd w:id="1"/>
      <w:r>
        <w:rPr>
          <w:rFonts w:ascii="Montserrat" w:eastAsia="Montserrat" w:hAnsi="Montserrat" w:cs="Montserrat"/>
          <w:sz w:val="20"/>
          <w:szCs w:val="20"/>
        </w:rPr>
        <w:t>La Ley General de Desarrollo Social en su artículo 69 señala que: “Se reconoce a la Contraloría Social como el mecanismo de los beneficiarios, de manera organizada, para verificar el cumplimiento de las metas y la correcta aplicación de los recursos públicos asignados a los programas de desarrollo social.”</w:t>
      </w:r>
    </w:p>
    <w:p w14:paraId="035426E0" w14:textId="77777777" w:rsidR="004C7A27" w:rsidRDefault="004C7A27">
      <w:pPr>
        <w:jc w:val="both"/>
        <w:rPr>
          <w:rFonts w:ascii="Montserrat" w:eastAsia="Montserrat" w:hAnsi="Montserrat" w:cs="Montserrat"/>
          <w:sz w:val="20"/>
          <w:szCs w:val="20"/>
        </w:rPr>
      </w:pPr>
    </w:p>
    <w:p w14:paraId="4E642309"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Asimismo, en cumplimiento a lo establecido en los Lineamientos para la promoción y operación de la Contraloría Social en los programas federales de desarrollo social, publicados en el Diario Oficial de la Federación el 28 de octubre de 2016, se emite el presente Esquema de Contraloría Social: </w:t>
      </w:r>
    </w:p>
    <w:p w14:paraId="72A0EAEF" w14:textId="77777777" w:rsidR="004C7A27" w:rsidRDefault="004C7A27">
      <w:pPr>
        <w:jc w:val="both"/>
        <w:rPr>
          <w:rFonts w:ascii="Montserrat" w:eastAsia="Montserrat" w:hAnsi="Montserrat" w:cs="Montserrat"/>
          <w:sz w:val="20"/>
          <w:szCs w:val="20"/>
        </w:rPr>
      </w:pPr>
    </w:p>
    <w:p w14:paraId="2261BB6D" w14:textId="77777777"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Los medios por los cuales se </w:t>
      </w:r>
      <w:r>
        <w:rPr>
          <w:rFonts w:ascii="Montserrat" w:eastAsia="Montserrat" w:hAnsi="Montserrat" w:cs="Montserrat"/>
          <w:b/>
          <w:sz w:val="20"/>
          <w:szCs w:val="20"/>
        </w:rPr>
        <w:t>difundirá</w:t>
      </w:r>
      <w:r>
        <w:rPr>
          <w:rFonts w:ascii="Montserrat" w:eastAsia="Montserrat" w:hAnsi="Montserrat" w:cs="Montserrat"/>
          <w:b/>
          <w:color w:val="000000"/>
          <w:sz w:val="20"/>
          <w:szCs w:val="20"/>
        </w:rPr>
        <w:t xml:space="preserve"> la información relacionada con el programa federal y los procedimientos para realizar las actividades de contraloría social. </w:t>
      </w:r>
    </w:p>
    <w:p w14:paraId="1A600DF4" w14:textId="77777777" w:rsidR="004C7A27" w:rsidRDefault="004C7A27">
      <w:pPr>
        <w:ind w:left="360"/>
        <w:rPr>
          <w:rFonts w:ascii="Montserrat" w:eastAsia="Montserrat" w:hAnsi="Montserrat" w:cs="Montserrat"/>
          <w:b/>
          <w:sz w:val="20"/>
          <w:szCs w:val="20"/>
        </w:rPr>
      </w:pPr>
    </w:p>
    <w:p w14:paraId="72041CCF" w14:textId="5F71C8D4" w:rsidR="004C7A27" w:rsidRDefault="007624AF">
      <w:pPr>
        <w:jc w:val="both"/>
        <w:rPr>
          <w:rFonts w:ascii="Montserrat" w:eastAsia="Montserrat" w:hAnsi="Montserrat" w:cs="Montserrat"/>
          <w:sz w:val="20"/>
          <w:szCs w:val="20"/>
        </w:rPr>
      </w:pPr>
      <w:r>
        <w:rPr>
          <w:rFonts w:ascii="Montserrat" w:hAnsi="Montserrat"/>
          <w:color w:val="000000"/>
          <w:sz w:val="20"/>
          <w:szCs w:val="20"/>
        </w:rPr>
        <w:t xml:space="preserve">La Dirección de Desarrollo Institucional, como Instancia Normativa, realizará y entregará mediante correo electrónico a </w:t>
      </w:r>
      <w:r w:rsidRPr="007624AF">
        <w:rPr>
          <w:rFonts w:ascii="Montserrat" w:hAnsi="Montserrat"/>
          <w:color w:val="000000"/>
          <w:sz w:val="20"/>
          <w:szCs w:val="20"/>
          <w:highlight w:val="yellow"/>
        </w:rPr>
        <w:t>los Enlaces como Instancia Ejecutora, los cuales serán designados por la Dirección de cada plantel</w:t>
      </w:r>
      <w:r>
        <w:rPr>
          <w:rFonts w:ascii="Montserrat" w:hAnsi="Montserrat"/>
          <w:color w:val="000000"/>
          <w:sz w:val="20"/>
          <w:szCs w:val="20"/>
        </w:rPr>
        <w:t>, Banners informativos para la difusión de la información relacionada con el Programa y la Controlaría Social, mismos que, los Enlaces, como Instancias Ejecutoras deberán proporcionar a los Comités, de manera completa y oportuna, a efecto de que realicen las actividades de contraloría social.</w:t>
      </w:r>
    </w:p>
    <w:p w14:paraId="22D222DE" w14:textId="77777777" w:rsidR="004C7A27" w:rsidRDefault="004C7A27">
      <w:pPr>
        <w:jc w:val="both"/>
        <w:rPr>
          <w:rFonts w:ascii="Montserrat" w:eastAsia="Montserrat" w:hAnsi="Montserrat" w:cs="Montserrat"/>
          <w:sz w:val="20"/>
          <w:szCs w:val="20"/>
        </w:rPr>
      </w:pPr>
    </w:p>
    <w:p w14:paraId="72906740"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Una vez validados y aprobados los documentos del Esquema, la Guía Operativa y el Programa Anual de Trabajo de Contraloría Social por parte de la Secretaría de la Función Pública (SFP), la Dirección de Desarrollo Institucional, los publicará en la página de internet </w:t>
      </w:r>
      <w:hyperlink r:id="rId10">
        <w:r>
          <w:rPr>
            <w:rFonts w:ascii="Montserrat" w:eastAsia="Montserrat" w:hAnsi="Montserrat" w:cs="Montserrat"/>
            <w:color w:val="BC955C"/>
            <w:sz w:val="20"/>
            <w:szCs w:val="20"/>
            <w:u w:val="single"/>
          </w:rPr>
          <w:t>https://www.ceti.mx/cetinew/articulo.php?id=211</w:t>
        </w:r>
      </w:hyperlink>
      <w:r>
        <w:rPr>
          <w:rFonts w:ascii="Montserrat" w:eastAsia="Montserrat" w:hAnsi="Montserrat" w:cs="Montserrat"/>
          <w:sz w:val="20"/>
          <w:szCs w:val="20"/>
        </w:rPr>
        <w:t xml:space="preserve"> y se notificará a los Enlaces, para hacer de su conocimiento la liga en donde se pueden consultar dichos documentos.</w:t>
      </w:r>
    </w:p>
    <w:p w14:paraId="28D602D4" w14:textId="77777777" w:rsidR="004C7A27" w:rsidRDefault="004C7A27">
      <w:pPr>
        <w:rPr>
          <w:rFonts w:ascii="Montserrat" w:eastAsia="Montserrat" w:hAnsi="Montserrat" w:cs="Montserrat"/>
          <w:b/>
          <w:sz w:val="20"/>
          <w:szCs w:val="20"/>
        </w:rPr>
      </w:pPr>
    </w:p>
    <w:p w14:paraId="35374D2B" w14:textId="77777777"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Los responsables de organizar la constitución de los Comités y de proporcionar la capacitación y asesoría a los mismos, así como de la captación de sus informes.</w:t>
      </w:r>
    </w:p>
    <w:p w14:paraId="25982F68" w14:textId="77777777" w:rsidR="004C7A27" w:rsidRDefault="004C7A27">
      <w:pPr>
        <w:pBdr>
          <w:top w:val="nil"/>
          <w:left w:val="nil"/>
          <w:bottom w:val="nil"/>
          <w:right w:val="nil"/>
          <w:between w:val="nil"/>
        </w:pBdr>
        <w:spacing w:before="10"/>
        <w:ind w:left="1080"/>
        <w:jc w:val="both"/>
        <w:rPr>
          <w:rFonts w:ascii="Montserrat" w:eastAsia="Montserrat" w:hAnsi="Montserrat" w:cs="Montserrat"/>
          <w:b/>
          <w:color w:val="000000"/>
          <w:sz w:val="20"/>
          <w:szCs w:val="20"/>
        </w:rPr>
      </w:pPr>
    </w:p>
    <w:p w14:paraId="5A5F78E1"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será responsable de promover e implementar la estrategia de Contraloría Social del Programa de conformidad con los lineamientos para la promoción y operación de la Contraloría Social en los programas federales de desarrollo social y las Reglas de Operación del Programa. La promoción y la implementación de la Contraloría Social se realizará con apoyo de los Enlaces.</w:t>
      </w:r>
    </w:p>
    <w:p w14:paraId="1BAD3040" w14:textId="77777777" w:rsidR="004C7A27" w:rsidRDefault="004C7A27">
      <w:pPr>
        <w:jc w:val="both"/>
        <w:rPr>
          <w:rFonts w:ascii="Montserrat" w:eastAsia="Montserrat" w:hAnsi="Montserrat" w:cs="Montserrat"/>
          <w:sz w:val="20"/>
          <w:szCs w:val="20"/>
        </w:rPr>
      </w:pPr>
    </w:p>
    <w:p w14:paraId="5E20B8ED"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desarrollará las estrategias de capacitación y de asesoría dirigidas a los Enlaces, en el desarrollo de las actividades de Contraloría Social y en el uso del Sistema Informático de Contraloría Social (SICS). </w:t>
      </w:r>
    </w:p>
    <w:p w14:paraId="28634659" w14:textId="77777777" w:rsidR="004C7A27" w:rsidRDefault="004C7A27">
      <w:pPr>
        <w:jc w:val="both"/>
        <w:rPr>
          <w:rFonts w:ascii="Montserrat" w:eastAsia="Montserrat" w:hAnsi="Montserrat" w:cs="Montserrat"/>
          <w:sz w:val="20"/>
          <w:szCs w:val="20"/>
        </w:rPr>
      </w:pPr>
    </w:p>
    <w:p w14:paraId="038E8D8A"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Los Enlaces, serán los encargados de promover la conformación del Comité de Contraloría Social y de brindar una adecuada capacitación y asesoría a sus integrantes. </w:t>
      </w:r>
    </w:p>
    <w:p w14:paraId="0ED8AC5F" w14:textId="77777777" w:rsidR="004C7A27" w:rsidRDefault="004C7A27">
      <w:pPr>
        <w:jc w:val="both"/>
        <w:rPr>
          <w:rFonts w:ascii="Montserrat" w:eastAsia="Montserrat" w:hAnsi="Montserrat" w:cs="Montserrat"/>
          <w:sz w:val="20"/>
          <w:szCs w:val="20"/>
        </w:rPr>
      </w:pPr>
    </w:p>
    <w:p w14:paraId="295965B2"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Una vez que el Comité de Contraloría Social realice sus actividades de vigilancia deberá generar un Informe de Comité de Contraloría Social el cual será recopilado por los Enlaces para su registro en el Sistema Informático de Contraloría Social.  </w:t>
      </w:r>
    </w:p>
    <w:p w14:paraId="659F2572" w14:textId="77777777" w:rsidR="004C7A27" w:rsidRDefault="004C7A27">
      <w:pPr>
        <w:rPr>
          <w:rFonts w:ascii="Montserrat" w:eastAsia="Montserrat" w:hAnsi="Montserrat" w:cs="Montserrat"/>
          <w:b/>
          <w:sz w:val="20"/>
          <w:szCs w:val="20"/>
        </w:rPr>
      </w:pPr>
    </w:p>
    <w:p w14:paraId="256C60B4" w14:textId="77777777"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Los mecanismos de seguimiento a las actividades de contraloría social, así como de sus resultados y, en su caso, la vinculación que éstos tendrán con los mecanismos de denuncias existentes.</w:t>
      </w:r>
    </w:p>
    <w:p w14:paraId="49C6AE82" w14:textId="77777777" w:rsidR="004C7A27" w:rsidRDefault="004C7A27">
      <w:pPr>
        <w:ind w:left="360"/>
        <w:rPr>
          <w:rFonts w:ascii="Montserrat" w:eastAsia="Montserrat" w:hAnsi="Montserrat" w:cs="Montserrat"/>
          <w:b/>
          <w:sz w:val="20"/>
          <w:szCs w:val="20"/>
        </w:rPr>
      </w:pPr>
    </w:p>
    <w:p w14:paraId="66219840"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coordinará y dará seguimiento a las actividades de la Contraloría Social de los Enlaces, verificando el cumplimiento del Programa Anual de Trabajo de Contraloría Social, Programa Estatal de Trabajo de Contraloría Social; asimismo supervisará el registro de información en el Sistema Informático de Contraloría Social</w:t>
      </w:r>
    </w:p>
    <w:p w14:paraId="31DAC616" w14:textId="77777777" w:rsidR="004C7A27" w:rsidRDefault="004C7A27">
      <w:pPr>
        <w:jc w:val="both"/>
        <w:rPr>
          <w:rFonts w:ascii="Montserrat" w:eastAsia="Montserrat" w:hAnsi="Montserrat" w:cs="Montserrat"/>
          <w:sz w:val="20"/>
          <w:szCs w:val="20"/>
        </w:rPr>
      </w:pPr>
    </w:p>
    <w:p w14:paraId="30EE16FB"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Derivado del seguimiento a las actividades de Contraloría social, la Dirección de Desarrollo Institucional, realizará un Informe de Resultados con acciones de mejora y lo enviará a la Coordinación de Vinculación con Organizaciones Sociales y Civiles</w:t>
      </w:r>
    </w:p>
    <w:p w14:paraId="38F45E9F" w14:textId="77777777" w:rsidR="004C7A27" w:rsidRDefault="004C7A27">
      <w:pPr>
        <w:jc w:val="both"/>
        <w:rPr>
          <w:rFonts w:ascii="Montserrat" w:eastAsia="Montserrat" w:hAnsi="Montserrat" w:cs="Montserrat"/>
          <w:sz w:val="20"/>
          <w:szCs w:val="20"/>
        </w:rPr>
      </w:pPr>
    </w:p>
    <w:p w14:paraId="11DEBF86"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Procedente de las acciones de vigilancia y en caso de encontrarse irregularidades podrán presentarse quejas o denuncias a través de los siguientes mecanismos: </w:t>
      </w:r>
    </w:p>
    <w:p w14:paraId="29662F47" w14:textId="77777777" w:rsidR="004C7A27" w:rsidRDefault="004C7A27">
      <w:pPr>
        <w:jc w:val="both"/>
        <w:rPr>
          <w:rFonts w:ascii="Montserrat" w:eastAsia="Montserrat" w:hAnsi="Montserrat" w:cs="Montserrat"/>
          <w:sz w:val="20"/>
          <w:szCs w:val="20"/>
        </w:rPr>
      </w:pPr>
    </w:p>
    <w:p w14:paraId="50308817" w14:textId="1CD1C77C"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Denuncia Ciudadana de la Corrupción (SIDEC): https//sidec.funcionpublica.gob.mx/#!</w:t>
      </w:r>
      <w:r w:rsidR="002D4D95">
        <w:rPr>
          <w:rFonts w:ascii="Montserrat" w:eastAsia="Montserrat" w:hAnsi="Montserrat" w:cs="Montserrat"/>
          <w:color w:val="000000"/>
          <w:sz w:val="20"/>
          <w:szCs w:val="20"/>
        </w:rPr>
        <w:t xml:space="preserve"> </w:t>
      </w:r>
    </w:p>
    <w:p w14:paraId="70E1B744"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Vía correspondencia: Dirección General de Denuncias e Investigaciones de la Secretaría de la Función Pública en Av. Insurgentes Sur No. 1735, Piso 2 Ala Norte, Guadalupe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Álvaro Obregón, CP 01020, Ciudad de México.</w:t>
      </w:r>
    </w:p>
    <w:p w14:paraId="1E408E89"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Vía telefónica: En el interior de la República al 800 11 28 700 y en la Ciudad de México 55 2000 2000.</w:t>
      </w:r>
    </w:p>
    <w:p w14:paraId="2DA8E7BA"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Presencia</w:t>
      </w:r>
      <w:r>
        <w:rPr>
          <w:rFonts w:ascii="Montserrat" w:eastAsia="Montserrat" w:hAnsi="Montserrat" w:cs="Montserrat"/>
          <w:color w:val="252525"/>
          <w:sz w:val="20"/>
          <w:szCs w:val="20"/>
        </w:rPr>
        <w:t xml:space="preserve">l: En el módulo 3 de la SFP en Av. Insurgentes Sur No. 1735, PB, Guadalupe </w:t>
      </w:r>
      <w:proofErr w:type="spellStart"/>
      <w:r>
        <w:rPr>
          <w:rFonts w:ascii="Montserrat" w:eastAsia="Montserrat" w:hAnsi="Montserrat" w:cs="Montserrat"/>
          <w:color w:val="252525"/>
          <w:sz w:val="20"/>
          <w:szCs w:val="20"/>
        </w:rPr>
        <w:t>Inn</w:t>
      </w:r>
      <w:proofErr w:type="spellEnd"/>
      <w:r>
        <w:rPr>
          <w:rFonts w:ascii="Montserrat" w:eastAsia="Montserrat" w:hAnsi="Montserrat" w:cs="Montserrat"/>
          <w:color w:val="252525"/>
          <w:sz w:val="20"/>
          <w:szCs w:val="20"/>
        </w:rPr>
        <w:t xml:space="preserve">, </w:t>
      </w:r>
      <w:r>
        <w:rPr>
          <w:rFonts w:ascii="Montserrat" w:eastAsia="Montserrat" w:hAnsi="Montserrat" w:cs="Montserrat"/>
          <w:color w:val="000000"/>
          <w:sz w:val="20"/>
          <w:szCs w:val="20"/>
        </w:rPr>
        <w:t>Álvaro Obregón, CP 01020, Ciudad de México.</w:t>
      </w:r>
    </w:p>
    <w:p w14:paraId="43CE88C3"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Aplicación (App) “Denuncia Ciudadana de la Corrupción”</w:t>
      </w:r>
    </w:p>
    <w:p w14:paraId="324417D0" w14:textId="3C4202DD" w:rsidR="00084F53" w:rsidRDefault="007624AF" w:rsidP="002D4D95">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bookmarkStart w:id="2" w:name="_Hlk131074192"/>
      <w:r w:rsidRPr="007624AF">
        <w:rPr>
          <w:rFonts w:ascii="Montserrat" w:hAnsi="Montserrat"/>
          <w:color w:val="000000"/>
          <w:sz w:val="20"/>
          <w:szCs w:val="20"/>
          <w:highlight w:val="yellow"/>
        </w:rPr>
        <w:t>Contacto con Instancia Normativa</w:t>
      </w:r>
      <w:r>
        <w:rPr>
          <w:rFonts w:ascii="Montserrat" w:hAnsi="Montserrat"/>
          <w:color w:val="000000"/>
          <w:sz w:val="20"/>
          <w:szCs w:val="20"/>
        </w:rPr>
        <w:t>, vía</w:t>
      </w:r>
      <w:r w:rsidR="00DA07C4">
        <w:rPr>
          <w:rFonts w:ascii="Montserrat" w:eastAsia="Montserrat" w:hAnsi="Montserrat" w:cs="Montserrat"/>
          <w:color w:val="000000"/>
          <w:sz w:val="20"/>
          <w:szCs w:val="20"/>
        </w:rPr>
        <w:t xml:space="preserve"> </w:t>
      </w:r>
      <w:r w:rsidR="00084F53">
        <w:rPr>
          <w:rFonts w:ascii="Montserrat" w:eastAsia="Montserrat" w:hAnsi="Montserrat" w:cs="Montserrat"/>
          <w:color w:val="000000"/>
          <w:sz w:val="20"/>
          <w:szCs w:val="20"/>
        </w:rPr>
        <w:t>telefónica mediante el número: 36413250, Extensión 409;</w:t>
      </w:r>
    </w:p>
    <w:p w14:paraId="769A157D" w14:textId="77777777" w:rsidR="00084F53" w:rsidRDefault="00084F53" w:rsidP="002D4D95">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O vía </w:t>
      </w:r>
      <w:r w:rsidR="00DA07C4">
        <w:rPr>
          <w:rFonts w:ascii="Montserrat" w:eastAsia="Montserrat" w:hAnsi="Montserrat" w:cs="Montserrat"/>
          <w:color w:val="000000"/>
          <w:sz w:val="20"/>
          <w:szCs w:val="20"/>
        </w:rPr>
        <w:t xml:space="preserve">electrónica por medio del Órgano Interno de Control (OIC): </w:t>
      </w:r>
      <w:hyperlink r:id="rId11" w:history="1">
        <w:r w:rsidR="00531681" w:rsidRPr="00165CD5">
          <w:rPr>
            <w:rStyle w:val="Hipervnculo"/>
            <w:rFonts w:ascii="Montserrat" w:eastAsia="Montserrat" w:hAnsi="Montserrat" w:cs="Montserrat"/>
            <w:sz w:val="20"/>
            <w:szCs w:val="20"/>
          </w:rPr>
          <w:t>quejas.oic@ceti.mx</w:t>
        </w:r>
      </w:hyperlink>
      <w:r>
        <w:rPr>
          <w:rFonts w:ascii="Montserrat" w:eastAsia="Montserrat" w:hAnsi="Montserrat" w:cs="Montserrat"/>
          <w:color w:val="000000"/>
          <w:sz w:val="20"/>
          <w:szCs w:val="20"/>
        </w:rPr>
        <w:t>;</w:t>
      </w:r>
    </w:p>
    <w:p w14:paraId="2F528710" w14:textId="7949F099" w:rsidR="004C7A27" w:rsidRPr="00084F53" w:rsidRDefault="002D4D95" w:rsidP="00084F53">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r w:rsidR="00084F53">
        <w:rPr>
          <w:rFonts w:ascii="Montserrat" w:eastAsia="Montserrat" w:hAnsi="Montserrat" w:cs="Montserrat"/>
          <w:color w:val="000000"/>
          <w:sz w:val="20"/>
          <w:szCs w:val="20"/>
        </w:rPr>
        <w:t>A</w:t>
      </w:r>
      <w:r>
        <w:rPr>
          <w:rFonts w:ascii="Montserrat" w:eastAsia="Montserrat" w:hAnsi="Montserrat" w:cs="Montserrat"/>
          <w:color w:val="000000"/>
          <w:sz w:val="20"/>
          <w:szCs w:val="20"/>
        </w:rPr>
        <w:t>sí como de manera presencial</w:t>
      </w:r>
      <w:r w:rsidR="00084F53">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w:t>
      </w:r>
      <w:r w:rsidR="00DA07C4" w:rsidRPr="002D4D95">
        <w:rPr>
          <w:rFonts w:ascii="Montserrat" w:eastAsia="Montserrat" w:hAnsi="Montserrat" w:cs="Montserrat"/>
          <w:color w:val="000000"/>
          <w:sz w:val="20"/>
          <w:szCs w:val="20"/>
        </w:rPr>
        <w:t>mediante los Enlaces</w:t>
      </w:r>
      <w:r w:rsidRPr="002D4D95">
        <w:rPr>
          <w:rFonts w:ascii="Montserrat" w:eastAsia="Montserrat" w:hAnsi="Montserrat" w:cs="Montserrat"/>
          <w:color w:val="000000"/>
          <w:sz w:val="20"/>
          <w:szCs w:val="20"/>
        </w:rPr>
        <w:t xml:space="preserve">, </w:t>
      </w:r>
      <w:r w:rsidR="00084F53">
        <w:rPr>
          <w:rFonts w:ascii="Montserrat" w:eastAsia="Montserrat" w:hAnsi="Montserrat" w:cs="Montserrat"/>
          <w:color w:val="000000"/>
          <w:sz w:val="20"/>
          <w:szCs w:val="20"/>
        </w:rPr>
        <w:t xml:space="preserve">se </w:t>
      </w:r>
      <w:r w:rsidR="00DA07C4" w:rsidRPr="002D4D95">
        <w:rPr>
          <w:rFonts w:ascii="Montserrat" w:eastAsia="Montserrat" w:hAnsi="Montserrat" w:cs="Montserrat"/>
          <w:sz w:val="20"/>
          <w:szCs w:val="20"/>
        </w:rPr>
        <w:t>atenderán</w:t>
      </w:r>
      <w:r w:rsidRPr="002D4D95">
        <w:rPr>
          <w:rFonts w:ascii="Montserrat" w:eastAsia="Montserrat" w:hAnsi="Montserrat" w:cs="Montserrat"/>
          <w:sz w:val="20"/>
          <w:szCs w:val="20"/>
        </w:rPr>
        <w:t xml:space="preserve"> </w:t>
      </w:r>
      <w:r w:rsidR="00CA6898" w:rsidRPr="002D4D95">
        <w:rPr>
          <w:rFonts w:ascii="Montserrat" w:eastAsia="Montserrat" w:hAnsi="Montserrat" w:cs="Montserrat"/>
          <w:sz w:val="20"/>
          <w:szCs w:val="20"/>
        </w:rPr>
        <w:t>las quejas o denuncias presentadas</w:t>
      </w:r>
      <w:r w:rsidR="00084F53">
        <w:rPr>
          <w:rFonts w:ascii="Montserrat" w:eastAsia="Montserrat" w:hAnsi="Montserrat" w:cs="Montserrat"/>
          <w:sz w:val="20"/>
          <w:szCs w:val="20"/>
        </w:rPr>
        <w:t>.</w:t>
      </w:r>
      <w:bookmarkEnd w:id="2"/>
    </w:p>
    <w:p w14:paraId="0C143886" w14:textId="77777777" w:rsidR="004C7A27" w:rsidRDefault="004C7A27">
      <w:pPr>
        <w:jc w:val="both"/>
        <w:rPr>
          <w:rFonts w:ascii="Montserrat" w:eastAsia="Montserrat" w:hAnsi="Montserrat" w:cs="Montserrat"/>
          <w:sz w:val="20"/>
          <w:szCs w:val="20"/>
        </w:rPr>
      </w:pPr>
    </w:p>
    <w:p w14:paraId="7EC930A3"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y los Enlaces, darán a conocer los mecanismos de captación y atención de quejas y denuncias y orientarán en su presentación. </w:t>
      </w:r>
    </w:p>
    <w:p w14:paraId="075BD3C1" w14:textId="77777777" w:rsidR="004C7A27" w:rsidRDefault="004C7A27">
      <w:pPr>
        <w:rPr>
          <w:rFonts w:ascii="Montserrat" w:eastAsia="Montserrat" w:hAnsi="Montserrat" w:cs="Montserrat"/>
          <w:b/>
          <w:sz w:val="20"/>
          <w:szCs w:val="20"/>
        </w:rPr>
      </w:pPr>
    </w:p>
    <w:p w14:paraId="68D75460" w14:textId="1833150E"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Las actividades cuya realización </w:t>
      </w:r>
      <w:r>
        <w:rPr>
          <w:rFonts w:ascii="Montserrat" w:eastAsia="Montserrat" w:hAnsi="Montserrat" w:cs="Montserrat"/>
          <w:b/>
          <w:sz w:val="20"/>
          <w:szCs w:val="20"/>
        </w:rPr>
        <w:t>podrá</w:t>
      </w:r>
      <w:r>
        <w:rPr>
          <w:rFonts w:ascii="Montserrat" w:eastAsia="Montserrat" w:hAnsi="Montserrat" w:cs="Montserrat"/>
          <w:b/>
          <w:color w:val="000000"/>
          <w:sz w:val="20"/>
          <w:szCs w:val="20"/>
        </w:rPr>
        <w:t xml:space="preserve"> convenir la Instancia </w:t>
      </w:r>
      <w:bookmarkStart w:id="3" w:name="_GoBack"/>
      <w:bookmarkEnd w:id="3"/>
      <w:r>
        <w:rPr>
          <w:rFonts w:ascii="Montserrat" w:eastAsia="Montserrat" w:hAnsi="Montserrat" w:cs="Montserrat"/>
          <w:b/>
          <w:color w:val="000000"/>
          <w:sz w:val="20"/>
          <w:szCs w:val="20"/>
        </w:rPr>
        <w:t xml:space="preserve">Normativa con </w:t>
      </w:r>
      <w:r w:rsidR="00EC42AD">
        <w:rPr>
          <w:rFonts w:ascii="Montserrat" w:eastAsia="Montserrat" w:hAnsi="Montserrat" w:cs="Montserrat"/>
          <w:b/>
          <w:color w:val="000000"/>
          <w:sz w:val="20"/>
          <w:szCs w:val="20"/>
        </w:rPr>
        <w:t>las instancias</w:t>
      </w:r>
      <w:r>
        <w:rPr>
          <w:rFonts w:ascii="Montserrat" w:eastAsia="Montserrat" w:hAnsi="Montserrat" w:cs="Montserrat"/>
          <w:b/>
          <w:color w:val="000000"/>
          <w:sz w:val="20"/>
          <w:szCs w:val="20"/>
        </w:rPr>
        <w:t xml:space="preserve"> responsables de ejecutar el programa federal.</w:t>
      </w:r>
    </w:p>
    <w:p w14:paraId="27CCC8BC" w14:textId="77777777" w:rsidR="004C7A27" w:rsidRDefault="004C7A27">
      <w:pPr>
        <w:jc w:val="both"/>
        <w:rPr>
          <w:rFonts w:ascii="Montserrat" w:eastAsia="Montserrat" w:hAnsi="Montserrat" w:cs="Montserrat"/>
          <w:sz w:val="20"/>
          <w:szCs w:val="20"/>
        </w:rPr>
      </w:pPr>
    </w:p>
    <w:p w14:paraId="763D9050"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Para la implementación del programa, la Dirección de Desarrollo Institucional y </w:t>
      </w:r>
      <w:r w:rsidRPr="005F7BC0">
        <w:rPr>
          <w:rFonts w:ascii="Montserrat" w:eastAsia="Montserrat" w:hAnsi="Montserrat" w:cs="Montserrat"/>
          <w:sz w:val="20"/>
          <w:szCs w:val="20"/>
        </w:rPr>
        <w:t>los Enlaces</w:t>
      </w:r>
      <w:r>
        <w:rPr>
          <w:rFonts w:ascii="Montserrat" w:eastAsia="Montserrat" w:hAnsi="Montserrat" w:cs="Montserrat"/>
          <w:sz w:val="20"/>
          <w:szCs w:val="20"/>
        </w:rPr>
        <w:t xml:space="preserve">, firman un Acuerdo o Convenio en el cual se incluye una cláusula de Contraloría Social en donde las partes se comprometen a promover la Contraloría Social. </w:t>
      </w:r>
    </w:p>
    <w:p w14:paraId="32D639DC" w14:textId="77777777" w:rsidR="004C7A27" w:rsidRDefault="004C7A27">
      <w:pPr>
        <w:jc w:val="both"/>
        <w:rPr>
          <w:rFonts w:ascii="Montserrat" w:eastAsia="Montserrat" w:hAnsi="Montserrat" w:cs="Montserrat"/>
          <w:sz w:val="20"/>
          <w:szCs w:val="20"/>
        </w:rPr>
      </w:pPr>
    </w:p>
    <w:p w14:paraId="5F767CDE"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Asimismo, en el Programa Estatal de Trabajo de Contraloría Social se establecerán las actividades a desarrollar por los Enlaces.</w:t>
      </w:r>
    </w:p>
    <w:p w14:paraId="5FA14995" w14:textId="77777777" w:rsidR="004C7A27" w:rsidRDefault="004C7A27">
      <w:pPr>
        <w:jc w:val="both"/>
        <w:rPr>
          <w:rFonts w:ascii="Montserrat" w:eastAsia="Montserrat" w:hAnsi="Montserrat" w:cs="Montserrat"/>
          <w:sz w:val="20"/>
          <w:szCs w:val="20"/>
        </w:rPr>
      </w:pPr>
    </w:p>
    <w:p w14:paraId="4990B969"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Las Instancias Ejecutoras, para el cumplimiento de sus funciones de difusión, capacitación, asesoría, recopilación de informes y captación y atención de quejas y denuncias podrán convenir el apoyo de los Órganos Estatales de Control con base en los acuerdos de colaboración correspondientes. </w:t>
      </w:r>
    </w:p>
    <w:p w14:paraId="5025DAA5" w14:textId="77777777" w:rsidR="004C7A27" w:rsidRDefault="004C7A27">
      <w:pPr>
        <w:jc w:val="both"/>
        <w:rPr>
          <w:rFonts w:ascii="Montserrat" w:eastAsia="Montserrat" w:hAnsi="Montserrat" w:cs="Montserrat"/>
          <w:sz w:val="20"/>
          <w:szCs w:val="20"/>
        </w:rPr>
      </w:pPr>
    </w:p>
    <w:sectPr w:rsidR="004C7A27">
      <w:headerReference w:type="default" r:id="rId12"/>
      <w:footerReference w:type="default" r:id="rId13"/>
      <w:pgSz w:w="12240" w:h="15840"/>
      <w:pgMar w:top="1701" w:right="1701" w:bottom="1701" w:left="1701" w:header="868" w:footer="109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66B26" w14:textId="77777777" w:rsidR="00407812" w:rsidRDefault="00407812">
      <w:r>
        <w:separator/>
      </w:r>
    </w:p>
  </w:endnote>
  <w:endnote w:type="continuationSeparator" w:id="0">
    <w:p w14:paraId="627B987A" w14:textId="77777777" w:rsidR="00407812" w:rsidRDefault="0040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3C86" w14:textId="77777777" w:rsidR="004C7A27" w:rsidRDefault="00DA07C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7DD8A52B" wp14:editId="7B456811">
              <wp:simplePos x="0" y="0"/>
              <wp:positionH relativeFrom="column">
                <wp:posOffset>5067300</wp:posOffset>
              </wp:positionH>
              <wp:positionV relativeFrom="paragraph">
                <wp:posOffset>9601200</wp:posOffset>
              </wp:positionV>
              <wp:extent cx="956310" cy="191135"/>
              <wp:effectExtent l="0" t="0" r="0" b="0"/>
              <wp:wrapNone/>
              <wp:docPr id="9" name="Rectángulo 9"/>
              <wp:cNvGraphicFramePr/>
              <a:graphic xmlns:a="http://schemas.openxmlformats.org/drawingml/2006/main">
                <a:graphicData uri="http://schemas.microsoft.com/office/word/2010/wordprocessingShape">
                  <wps:wsp>
                    <wps:cNvSpPr/>
                    <wps:spPr>
                      <a:xfrm>
                        <a:off x="4872608" y="3689195"/>
                        <a:ext cx="946785" cy="181610"/>
                      </a:xfrm>
                      <a:prstGeom prst="rect">
                        <a:avLst/>
                      </a:prstGeom>
                      <a:noFill/>
                      <a:ln>
                        <a:noFill/>
                      </a:ln>
                    </wps:spPr>
                    <wps:txbx>
                      <w:txbxContent>
                        <w:p w14:paraId="20CD39AE" w14:textId="77777777" w:rsidR="004C7A27" w:rsidRDefault="004C7A27">
                          <w:pPr>
                            <w:spacing w:before="13"/>
                            <w:ind w:left="20" w:firstLine="20"/>
                            <w:textDirection w:val="btLr"/>
                          </w:pPr>
                        </w:p>
                      </w:txbxContent>
                    </wps:txbx>
                    <wps:bodyPr spcFirstLastPara="1" wrap="square" lIns="0" tIns="0" rIns="0" bIns="0" anchor="t" anchorCtr="0">
                      <a:noAutofit/>
                    </wps:bodyPr>
                  </wps:wsp>
                </a:graphicData>
              </a:graphic>
            </wp:anchor>
          </w:drawing>
        </mc:Choice>
        <mc:Fallback>
          <w:pict>
            <v:rect w14:anchorId="7DD8A52B" id="Rectángulo 9" o:spid="_x0000_s1027" style="position:absolute;margin-left:399pt;margin-top:756pt;width:75.3pt;height:15.0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" filled="f" stroked="f">
              <v:textbox inset="0,0,0,0">
                <w:txbxContent>
                  <w:p w14:paraId="20CD39AE" w14:textId="77777777" w:rsidR="004C7A27" w:rsidRDefault="004C7A27">
                    <w:pPr>
                      <w:spacing w:before="13"/>
                      <w:ind w:left="20" w:firstLine="2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3FC88" w14:textId="77777777" w:rsidR="00407812" w:rsidRDefault="00407812">
      <w:r>
        <w:separator/>
      </w:r>
    </w:p>
  </w:footnote>
  <w:footnote w:type="continuationSeparator" w:id="0">
    <w:p w14:paraId="3012D2E1" w14:textId="77777777" w:rsidR="00407812" w:rsidRDefault="0040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A2C4" w14:textId="77777777" w:rsidR="004C7A27" w:rsidRDefault="00DA07C4">
    <w:pPr>
      <w:pBdr>
        <w:top w:val="nil"/>
        <w:left w:val="nil"/>
        <w:bottom w:val="nil"/>
        <w:right w:val="nil"/>
        <w:between w:val="nil"/>
      </w:pBdr>
      <w:spacing w:line="14" w:lineRule="auto"/>
      <w:rPr>
        <w:rFonts w:ascii="Montserrat" w:eastAsia="Montserrat" w:hAnsi="Montserrat" w:cs="Montserrat"/>
        <w:color w:val="000000"/>
        <w:sz w:val="20"/>
        <w:szCs w:val="20"/>
      </w:rPr>
    </w:pPr>
    <w:r>
      <w:rPr>
        <w:rFonts w:ascii="Montserrat" w:eastAsia="Montserrat" w:hAnsi="Montserrat" w:cs="Montserrat"/>
        <w:noProof/>
        <w:color w:val="000000"/>
        <w:sz w:val="20"/>
        <w:szCs w:val="20"/>
      </w:rPr>
      <mc:AlternateContent>
        <mc:Choice Requires="wps">
          <w:drawing>
            <wp:anchor distT="0" distB="0" distL="0" distR="0" simplePos="0" relativeHeight="251658240" behindDoc="1" locked="0" layoutInCell="1" hidden="0" allowOverlap="1" wp14:anchorId="3CED6118" wp14:editId="79B2A97C">
              <wp:simplePos x="0" y="0"/>
              <wp:positionH relativeFrom="page">
                <wp:posOffset>3995738</wp:posOffset>
              </wp:positionH>
              <wp:positionV relativeFrom="page">
                <wp:posOffset>566738</wp:posOffset>
              </wp:positionV>
              <wp:extent cx="3366770" cy="400050"/>
              <wp:effectExtent l="0" t="0" r="0" b="0"/>
              <wp:wrapNone/>
              <wp:docPr id="10" name="Rectángulo 10"/>
              <wp:cNvGraphicFramePr/>
              <a:graphic xmlns:a="http://schemas.openxmlformats.org/drawingml/2006/main">
                <a:graphicData uri="http://schemas.microsoft.com/office/word/2010/wordprocessingShape">
                  <wps:wsp>
                    <wps:cNvSpPr/>
                    <wps:spPr>
                      <a:xfrm>
                        <a:off x="3667378" y="3584738"/>
                        <a:ext cx="3357245" cy="390525"/>
                      </a:xfrm>
                      <a:prstGeom prst="rect">
                        <a:avLst/>
                      </a:prstGeom>
                      <a:noFill/>
                      <a:ln>
                        <a:noFill/>
                      </a:ln>
                    </wps:spPr>
                    <wps:txbx>
                      <w:txbxContent>
                        <w:p w14:paraId="30B64159" w14:textId="77777777" w:rsidR="004C7A27" w:rsidRDefault="00DA07C4">
                          <w:pPr>
                            <w:spacing w:before="11" w:line="241" w:lineRule="auto"/>
                            <w:ind w:left="20" w:right="17" w:firstLine="1350"/>
                            <w:jc w:val="right"/>
                            <w:textDirection w:val="btLr"/>
                          </w:pPr>
                          <w:r>
                            <w:rPr>
                              <w:b/>
                              <w:color w:val="0D0D0D"/>
                              <w:sz w:val="17"/>
                            </w:rPr>
                            <w:t xml:space="preserve"> </w:t>
                          </w:r>
                        </w:p>
                      </w:txbxContent>
                    </wps:txbx>
                    <wps:bodyPr spcFirstLastPara="1" wrap="square" lIns="0" tIns="0" rIns="0" bIns="0" anchor="t" anchorCtr="0">
                      <a:noAutofit/>
                    </wps:bodyPr>
                  </wps:wsp>
                </a:graphicData>
              </a:graphic>
            </wp:anchor>
          </w:drawing>
        </mc:Choice>
        <mc:Fallback>
          <w:pict>
            <v:rect w14:anchorId="3CED6118" id="Rectángulo 10" o:spid="_x0000_s1026" style="position:absolute;margin-left:314.65pt;margin-top:44.65pt;width:265.1pt;height: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" filled="f" stroked="f">
              <v:textbox inset="0,0,0,0">
                <w:txbxContent>
                  <w:p w14:paraId="30B64159" w14:textId="77777777" w:rsidR="004C7A27" w:rsidRDefault="00DA07C4">
                    <w:pPr>
                      <w:spacing w:before="11" w:line="241" w:lineRule="auto"/>
                      <w:ind w:left="20" w:right="17" w:firstLine="1350"/>
                      <w:jc w:val="right"/>
                      <w:textDirection w:val="btLr"/>
                    </w:pPr>
                    <w:r>
                      <w:rPr>
                        <w:b/>
                        <w:color w:val="0D0D0D"/>
                        <w:sz w:val="17"/>
                      </w:rPr>
                      <w:t xml:space="preserve"> </w:t>
                    </w:r>
                  </w:p>
                </w:txbxContent>
              </v:textbox>
              <w10:wrap anchorx="page" anchory="page"/>
            </v:rect>
          </w:pict>
        </mc:Fallback>
      </mc:AlternateContent>
    </w:r>
    <w:r>
      <w:rPr>
        <w:noProof/>
      </w:rPr>
      <w:drawing>
        <wp:anchor distT="0" distB="0" distL="0" distR="0" simplePos="0" relativeHeight="251659264" behindDoc="1" locked="0" layoutInCell="1" hidden="0" allowOverlap="1" wp14:anchorId="561CFD18" wp14:editId="31267615">
          <wp:simplePos x="0" y="0"/>
          <wp:positionH relativeFrom="column">
            <wp:posOffset>3458845</wp:posOffset>
          </wp:positionH>
          <wp:positionV relativeFrom="paragraph">
            <wp:posOffset>-534669</wp:posOffset>
          </wp:positionV>
          <wp:extent cx="2153285" cy="899795"/>
          <wp:effectExtent l="0" t="0" r="0" b="0"/>
          <wp:wrapNone/>
          <wp:docPr id="13" name="image1.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baja"/>
                  <pic:cNvPicPr preferRelativeResize="0"/>
                </pic:nvPicPr>
                <pic:blipFill>
                  <a:blip r:embed="rId1"/>
                  <a:srcRect/>
                  <a:stretch>
                    <a:fillRect/>
                  </a:stretch>
                </pic:blipFill>
                <pic:spPr>
                  <a:xfrm>
                    <a:off x="0" y="0"/>
                    <a:ext cx="2153285" cy="899795"/>
                  </a:xfrm>
                  <a:prstGeom prst="rect">
                    <a:avLst/>
                  </a:prstGeom>
                  <a:ln/>
                </pic:spPr>
              </pic:pic>
            </a:graphicData>
          </a:graphic>
        </wp:anchor>
      </w:drawing>
    </w:r>
    <w:r>
      <w:rPr>
        <w:noProof/>
      </w:rPr>
      <w:drawing>
        <wp:anchor distT="0" distB="0" distL="0" distR="0" simplePos="0" relativeHeight="251660288" behindDoc="1" locked="0" layoutInCell="1" hidden="0" allowOverlap="1" wp14:anchorId="2B8CE0D7" wp14:editId="569A7072">
          <wp:simplePos x="0" y="0"/>
          <wp:positionH relativeFrom="column">
            <wp:posOffset>81914</wp:posOffset>
          </wp:positionH>
          <wp:positionV relativeFrom="paragraph">
            <wp:posOffset>-427354</wp:posOffset>
          </wp:positionV>
          <wp:extent cx="1154433" cy="892603"/>
          <wp:effectExtent l="0" t="0" r="0" b="0"/>
          <wp:wrapNone/>
          <wp:docPr id="11"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2"/>
                  <a:srcRect/>
                  <a:stretch>
                    <a:fillRect/>
                  </a:stretch>
                </pic:blipFill>
                <pic:spPr>
                  <a:xfrm>
                    <a:off x="0" y="0"/>
                    <a:ext cx="1154433" cy="89260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76ED3"/>
    <w:multiLevelType w:val="multilevel"/>
    <w:tmpl w:val="B5C27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3D7E06"/>
    <w:multiLevelType w:val="multilevel"/>
    <w:tmpl w:val="131A13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E281724"/>
    <w:multiLevelType w:val="multilevel"/>
    <w:tmpl w:val="05DC41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27"/>
    <w:rsid w:val="00084F53"/>
    <w:rsid w:val="00143666"/>
    <w:rsid w:val="002D4D95"/>
    <w:rsid w:val="00407812"/>
    <w:rsid w:val="004840A8"/>
    <w:rsid w:val="004C7A27"/>
    <w:rsid w:val="00531681"/>
    <w:rsid w:val="005F7BC0"/>
    <w:rsid w:val="00735B3E"/>
    <w:rsid w:val="007624AF"/>
    <w:rsid w:val="00844723"/>
    <w:rsid w:val="00CA6898"/>
    <w:rsid w:val="00DA07C4"/>
    <w:rsid w:val="00EC4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7122"/>
  <w15:docId w15:val="{ABD28B66-9E6B-46C6-A7D1-74B9F79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83C"/>
    <w:pPr>
      <w:autoSpaceDE w:val="0"/>
      <w:autoSpaceDN w:val="0"/>
    </w:pPr>
  </w:style>
  <w:style w:type="paragraph" w:styleId="Ttulo1">
    <w:name w:val="heading 1"/>
    <w:basedOn w:val="Normal"/>
    <w:link w:val="Ttulo1Car"/>
    <w:uiPriority w:val="9"/>
    <w:qFormat/>
    <w:rsid w:val="00CA383C"/>
    <w:pPr>
      <w:ind w:left="833" w:hanging="361"/>
      <w:outlineLvl w:val="0"/>
    </w:pPr>
    <w:rPr>
      <w:rFonts w:ascii="Tahoma" w:eastAsia="Tahoma" w:hAnsi="Tahoma" w:cs="Tahoma"/>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CA383C"/>
    <w:pPr>
      <w:spacing w:before="79"/>
      <w:ind w:left="895" w:right="902"/>
      <w:jc w:val="center"/>
    </w:pPr>
    <w:rPr>
      <w:b/>
      <w:bCs/>
      <w:sz w:val="52"/>
      <w:szCs w:val="52"/>
    </w:rPr>
  </w:style>
  <w:style w:type="character" w:customStyle="1" w:styleId="Ttulo1Car">
    <w:name w:val="Título 1 Car"/>
    <w:basedOn w:val="Fuentedeprrafopredeter"/>
    <w:link w:val="Ttulo1"/>
    <w:uiPriority w:val="1"/>
    <w:rsid w:val="00CA383C"/>
    <w:rPr>
      <w:rFonts w:ascii="Tahoma" w:eastAsia="Tahoma" w:hAnsi="Tahoma" w:cs="Tahoma"/>
      <w:b/>
      <w:bCs/>
      <w:lang w:val="es-ES"/>
    </w:rPr>
  </w:style>
  <w:style w:type="table" w:customStyle="1" w:styleId="TableNormal0">
    <w:name w:val="Table Normal"/>
    <w:uiPriority w:val="2"/>
    <w:semiHidden/>
    <w:unhideWhenUsed/>
    <w:qFormat/>
    <w:rsid w:val="00CA383C"/>
    <w:pPr>
      <w:autoSpaceDE w:val="0"/>
      <w:autoSpaceDN w:val="0"/>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A383C"/>
    <w:rPr>
      <w:sz w:val="20"/>
      <w:szCs w:val="20"/>
    </w:rPr>
  </w:style>
  <w:style w:type="character" w:customStyle="1" w:styleId="TextoindependienteCar">
    <w:name w:val="Texto independiente Car"/>
    <w:basedOn w:val="Fuentedeprrafopredeter"/>
    <w:link w:val="Textoindependiente"/>
    <w:uiPriority w:val="1"/>
    <w:rsid w:val="00CA383C"/>
    <w:rPr>
      <w:rFonts w:ascii="Verdana" w:eastAsia="Verdana" w:hAnsi="Verdana" w:cs="Verdana"/>
      <w:sz w:val="20"/>
      <w:szCs w:val="20"/>
      <w:lang w:val="es-ES"/>
    </w:rPr>
  </w:style>
  <w:style w:type="character" w:customStyle="1" w:styleId="TtuloCar">
    <w:name w:val="Título Car"/>
    <w:basedOn w:val="Fuentedeprrafopredeter"/>
    <w:link w:val="Ttulo"/>
    <w:uiPriority w:val="1"/>
    <w:rsid w:val="00CA383C"/>
    <w:rPr>
      <w:rFonts w:ascii="Verdana" w:eastAsia="Verdana" w:hAnsi="Verdana" w:cs="Verdana"/>
      <w:b/>
      <w:bCs/>
      <w:sz w:val="52"/>
      <w:szCs w:val="52"/>
      <w:lang w:val="es-ES"/>
    </w:rPr>
  </w:style>
  <w:style w:type="paragraph" w:styleId="Prrafodelista">
    <w:name w:val="List Paragraph"/>
    <w:basedOn w:val="Normal"/>
    <w:uiPriority w:val="1"/>
    <w:qFormat/>
    <w:rsid w:val="00CA383C"/>
    <w:pPr>
      <w:spacing w:before="10"/>
      <w:ind w:left="833" w:hanging="361"/>
      <w:jc w:val="both"/>
    </w:pPr>
  </w:style>
  <w:style w:type="paragraph" w:customStyle="1" w:styleId="TableParagraph">
    <w:name w:val="Table Paragraph"/>
    <w:basedOn w:val="Normal"/>
    <w:uiPriority w:val="1"/>
    <w:qFormat/>
    <w:rsid w:val="00CA383C"/>
    <w:pPr>
      <w:spacing w:before="63"/>
      <w:ind w:left="560"/>
    </w:pPr>
  </w:style>
  <w:style w:type="paragraph" w:styleId="Encabezado">
    <w:name w:val="header"/>
    <w:basedOn w:val="Normal"/>
    <w:link w:val="EncabezadoCar"/>
    <w:uiPriority w:val="99"/>
    <w:unhideWhenUsed/>
    <w:rsid w:val="00CA383C"/>
    <w:pPr>
      <w:tabs>
        <w:tab w:val="center" w:pos="4419"/>
        <w:tab w:val="right" w:pos="8838"/>
      </w:tabs>
    </w:pPr>
  </w:style>
  <w:style w:type="character" w:customStyle="1" w:styleId="EncabezadoCar">
    <w:name w:val="Encabezado Car"/>
    <w:basedOn w:val="Fuentedeprrafopredeter"/>
    <w:link w:val="Encabezado"/>
    <w:uiPriority w:val="99"/>
    <w:rsid w:val="00CA383C"/>
    <w:rPr>
      <w:rFonts w:ascii="Verdana" w:eastAsia="Verdana" w:hAnsi="Verdana" w:cs="Verdana"/>
      <w:lang w:val="es-ES"/>
    </w:rPr>
  </w:style>
  <w:style w:type="paragraph" w:styleId="Piedepgina">
    <w:name w:val="footer"/>
    <w:basedOn w:val="Normal"/>
    <w:link w:val="PiedepginaCar"/>
    <w:uiPriority w:val="99"/>
    <w:unhideWhenUsed/>
    <w:rsid w:val="00CA383C"/>
    <w:pPr>
      <w:tabs>
        <w:tab w:val="center" w:pos="4419"/>
        <w:tab w:val="right" w:pos="8838"/>
      </w:tabs>
    </w:pPr>
  </w:style>
  <w:style w:type="character" w:customStyle="1" w:styleId="PiedepginaCar">
    <w:name w:val="Pie de página Car"/>
    <w:basedOn w:val="Fuentedeprrafopredeter"/>
    <w:link w:val="Piedepgina"/>
    <w:uiPriority w:val="99"/>
    <w:rsid w:val="00CA383C"/>
    <w:rPr>
      <w:rFonts w:ascii="Verdana" w:eastAsia="Verdana" w:hAnsi="Verdana" w:cs="Verdana"/>
      <w:lang w:val="es-ES"/>
    </w:rPr>
  </w:style>
  <w:style w:type="character" w:styleId="Hipervnculo">
    <w:name w:val="Hyperlink"/>
    <w:basedOn w:val="Fuentedeprrafopredeter"/>
    <w:uiPriority w:val="99"/>
    <w:unhideWhenUsed/>
    <w:rsid w:val="00CA383C"/>
    <w:rPr>
      <w:color w:val="BC955C" w:themeColor="hyperlink"/>
      <w:u w:val="single"/>
    </w:rPr>
  </w:style>
  <w:style w:type="character" w:styleId="Refdecomentario">
    <w:name w:val="annotation reference"/>
    <w:basedOn w:val="Fuentedeprrafopredeter"/>
    <w:uiPriority w:val="99"/>
    <w:semiHidden/>
    <w:unhideWhenUsed/>
    <w:rsid w:val="000B241F"/>
    <w:rPr>
      <w:sz w:val="16"/>
      <w:szCs w:val="16"/>
    </w:rPr>
  </w:style>
  <w:style w:type="paragraph" w:styleId="Textocomentario">
    <w:name w:val="annotation text"/>
    <w:basedOn w:val="Normal"/>
    <w:link w:val="TextocomentarioCar"/>
    <w:uiPriority w:val="99"/>
    <w:unhideWhenUsed/>
    <w:rsid w:val="000B241F"/>
    <w:rPr>
      <w:sz w:val="20"/>
      <w:szCs w:val="20"/>
    </w:rPr>
  </w:style>
  <w:style w:type="character" w:customStyle="1" w:styleId="TextocomentarioCar">
    <w:name w:val="Texto comentario Car"/>
    <w:basedOn w:val="Fuentedeprrafopredeter"/>
    <w:link w:val="Textocomentario"/>
    <w:uiPriority w:val="99"/>
    <w:rsid w:val="000B241F"/>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241F"/>
    <w:rPr>
      <w:b/>
      <w:bCs/>
    </w:rPr>
  </w:style>
  <w:style w:type="character" w:customStyle="1" w:styleId="AsuntodelcomentarioCar">
    <w:name w:val="Asunto del comentario Car"/>
    <w:basedOn w:val="TextocomentarioCar"/>
    <w:link w:val="Asuntodelcomentario"/>
    <w:uiPriority w:val="99"/>
    <w:semiHidden/>
    <w:rsid w:val="000B241F"/>
    <w:rPr>
      <w:rFonts w:ascii="Verdana" w:eastAsia="Verdana" w:hAnsi="Verdana" w:cs="Verdana"/>
      <w:b/>
      <w:bCs/>
      <w:sz w:val="20"/>
      <w:szCs w:val="20"/>
      <w:lang w:val="es-ES"/>
    </w:rPr>
  </w:style>
  <w:style w:type="paragraph" w:styleId="Textodeglobo">
    <w:name w:val="Balloon Text"/>
    <w:basedOn w:val="Normal"/>
    <w:link w:val="TextodegloboCar"/>
    <w:uiPriority w:val="99"/>
    <w:semiHidden/>
    <w:unhideWhenUsed/>
    <w:rsid w:val="000B2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41F"/>
    <w:rPr>
      <w:rFonts w:ascii="Segoe UI" w:eastAsia="Verdana" w:hAnsi="Segoe UI" w:cs="Segoe UI"/>
      <w:sz w:val="18"/>
      <w:szCs w:val="18"/>
      <w:lang w:val="es-ES"/>
    </w:rPr>
  </w:style>
  <w:style w:type="paragraph" w:styleId="NormalWeb">
    <w:name w:val="Normal (Web)"/>
    <w:basedOn w:val="Normal"/>
    <w:uiPriority w:val="99"/>
    <w:semiHidden/>
    <w:unhideWhenUsed/>
    <w:rsid w:val="00C602AB"/>
    <w:pPr>
      <w:widowControl/>
      <w:autoSpaceDE/>
      <w:autoSpaceDN/>
      <w:spacing w:before="100" w:beforeAutospacing="1" w:after="100" w:afterAutospacing="1"/>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C602AB"/>
    <w:rPr>
      <w:b/>
      <w:bCs/>
    </w:rPr>
  </w:style>
  <w:style w:type="paragraph" w:styleId="Sinespaciado">
    <w:name w:val="No Spacing"/>
    <w:link w:val="SinespaciadoCar"/>
    <w:uiPriority w:val="1"/>
    <w:qFormat/>
    <w:rsid w:val="00D43D6E"/>
    <w:rPr>
      <w:rFonts w:eastAsiaTheme="minorEastAsia"/>
      <w:lang w:val="es-MX"/>
    </w:rPr>
  </w:style>
  <w:style w:type="character" w:customStyle="1" w:styleId="SinespaciadoCar">
    <w:name w:val="Sin espaciado Car"/>
    <w:basedOn w:val="Fuentedeprrafopredeter"/>
    <w:link w:val="Sinespaciado"/>
    <w:uiPriority w:val="1"/>
    <w:rsid w:val="00D43D6E"/>
    <w:rPr>
      <w:rFonts w:eastAsiaTheme="minorEastAsia"/>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53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jas.oic@ceti.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ti.mx/cetinew/articulo.php?id=2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ymudPgqIF3sCPVNftcRONja80Q==">AMUW2mVXkAqaPtQXclxS//VWNqxLJxTnz3HwYAinxchjBpBHmZA0VoD1G0eYEe08O8tvnkq/q81w0W0z8BNn9hAsskuLmA6n3BFP51yDDp6z6Rwv6ikyD6yKM9qjLV+hVhC6VQVRTNRV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Departamento</cp:lastModifiedBy>
  <cp:revision>2</cp:revision>
  <dcterms:created xsi:type="dcterms:W3CDTF">2023-05-03T19:19:00Z</dcterms:created>
  <dcterms:modified xsi:type="dcterms:W3CDTF">2023-05-03T19:19:00Z</dcterms:modified>
</cp:coreProperties>
</file>